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D6" w:rsidRPr="000F55D6" w:rsidRDefault="000F55D6" w:rsidP="000F55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0F55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0F55D6" w:rsidRPr="000F55D6" w:rsidRDefault="000F55D6" w:rsidP="000F5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55D6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τις παρακάτω συναλλαγές :</w:t>
      </w:r>
    </w:p>
    <w:p w:rsidR="000F55D6" w:rsidRPr="000F55D6" w:rsidRDefault="000F55D6" w:rsidP="000F5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55D6">
        <w:rPr>
          <w:rFonts w:ascii="Times New Roman" w:eastAsia="Times New Roman" w:hAnsi="Times New Roman" w:cs="Times New Roman"/>
          <w:sz w:val="24"/>
          <w:szCs w:val="24"/>
          <w:lang w:eastAsia="el-GR"/>
        </w:rPr>
        <w:t>Α) την 06/04/2021 πώληση 6.000 κοινών ονομαστικών μετοχών με συνολική αξία συναλλαγής 1.698,02 ευρώ</w:t>
      </w:r>
    </w:p>
    <w:p w:rsidR="000F55D6" w:rsidRPr="000F55D6" w:rsidRDefault="000F55D6" w:rsidP="000F5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55D6">
        <w:rPr>
          <w:rFonts w:ascii="Times New Roman" w:eastAsia="Times New Roman" w:hAnsi="Times New Roman" w:cs="Times New Roman"/>
          <w:sz w:val="24"/>
          <w:szCs w:val="24"/>
          <w:lang w:eastAsia="el-GR"/>
        </w:rPr>
        <w:t>Β) την 08/04/2021 πώληση 14.000 κοινών ονομαστικών μετοχών με συνολική αξία συναλλαγής 3.680,59 ευρώ</w:t>
      </w:r>
    </w:p>
    <w:p w:rsidR="0027042F" w:rsidRDefault="0027042F"/>
    <w:sectPr w:rsidR="0027042F" w:rsidSect="0027042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62E7"/>
    <w:multiLevelType w:val="multilevel"/>
    <w:tmpl w:val="81D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F55D6"/>
    <w:rsid w:val="000F55D6"/>
    <w:rsid w:val="0027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2F"/>
  </w:style>
  <w:style w:type="paragraph" w:styleId="Heading1">
    <w:name w:val="heading 1"/>
    <w:basedOn w:val="Normal"/>
    <w:link w:val="Heading1Char"/>
    <w:uiPriority w:val="9"/>
    <w:qFormat/>
    <w:rsid w:val="000F5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5D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0F55D6"/>
    <w:rPr>
      <w:b/>
      <w:bCs/>
    </w:rPr>
  </w:style>
  <w:style w:type="character" w:customStyle="1" w:styleId="time">
    <w:name w:val="time"/>
    <w:basedOn w:val="DefaultParagraphFont"/>
    <w:rsid w:val="000F55D6"/>
  </w:style>
  <w:style w:type="paragraph" w:styleId="NormalWeb">
    <w:name w:val="Normal (Web)"/>
    <w:basedOn w:val="Normal"/>
    <w:uiPriority w:val="99"/>
    <w:semiHidden/>
    <w:unhideWhenUsed/>
    <w:rsid w:val="000F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96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2021-04-16T06:21:00Z</dcterms:created>
  <dcterms:modified xsi:type="dcterms:W3CDTF">2021-04-16T06:22:00Z</dcterms:modified>
</cp:coreProperties>
</file>